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811AF" w14:textId="77777777" w:rsidR="00EF2995" w:rsidRDefault="00EF2995" w:rsidP="00FA69D9">
      <w:pPr>
        <w:jc w:val="center"/>
        <w:rPr>
          <w:b/>
          <w:sz w:val="32"/>
          <w:lang w:val="fr-BE"/>
        </w:rPr>
      </w:pPr>
    </w:p>
    <w:p w14:paraId="34112C5A" w14:textId="77777777" w:rsidR="00066FDF" w:rsidRPr="00FA69D9" w:rsidRDefault="00FA69D9" w:rsidP="00FA69D9">
      <w:pPr>
        <w:jc w:val="center"/>
        <w:rPr>
          <w:b/>
          <w:sz w:val="32"/>
          <w:lang w:val="fr-BE"/>
        </w:rPr>
      </w:pPr>
      <w:r w:rsidRPr="00FA69D9">
        <w:rPr>
          <w:b/>
          <w:sz w:val="32"/>
          <w:lang w:val="fr-BE"/>
        </w:rPr>
        <w:t>Hôtel Duchêne</w:t>
      </w:r>
      <w:r>
        <w:rPr>
          <w:b/>
          <w:sz w:val="32"/>
          <w:lang w:val="fr-BE"/>
        </w:rPr>
        <w:t xml:space="preserve"> </w:t>
      </w:r>
    </w:p>
    <w:p w14:paraId="3C3DC82C" w14:textId="10DB5D6F" w:rsidR="00847323" w:rsidRDefault="00847323" w:rsidP="00847323">
      <w:pPr>
        <w:jc w:val="center"/>
        <w:rPr>
          <w:lang w:val="fr-BE"/>
        </w:rPr>
      </w:pPr>
      <w:r>
        <w:rPr>
          <w:noProof/>
          <w:lang w:eastAsia="fr-FR"/>
        </w:rPr>
        <w:drawing>
          <wp:inline distT="0" distB="0" distL="0" distR="0" wp14:anchorId="2BDEAA4A" wp14:editId="27F3D2F3">
            <wp:extent cx="5455054" cy="3811079"/>
            <wp:effectExtent l="19050" t="19050" r="12700" b="18415"/>
            <wp:docPr id="7" name="Image 7" descr="C:\Users\JEAN\Dropbox\CHAGO\Ottignies\A Traiter\Gare &amp; Place\Hôtel Duchêne incendi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EAN\Dropbox\CHAGO\Ottignies\A Traiter\Gare &amp; Place\Hôtel Duchêne incendié.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89384" cy="3835063"/>
                    </a:xfrm>
                    <a:prstGeom prst="rect">
                      <a:avLst/>
                    </a:prstGeom>
                    <a:noFill/>
                    <a:ln w="15875">
                      <a:solidFill>
                        <a:schemeClr val="accent2">
                          <a:lumMod val="75000"/>
                        </a:schemeClr>
                      </a:solidFill>
                    </a:ln>
                  </pic:spPr>
                </pic:pic>
              </a:graphicData>
            </a:graphic>
          </wp:inline>
        </w:drawing>
      </w:r>
    </w:p>
    <w:p w14:paraId="3336CB31" w14:textId="7C625474" w:rsidR="006007A8" w:rsidRPr="0037679E" w:rsidRDefault="006007A8" w:rsidP="0037679E">
      <w:pPr>
        <w:tabs>
          <w:tab w:val="left" w:pos="1219"/>
        </w:tabs>
        <w:jc w:val="both"/>
        <w:rPr>
          <w:rFonts w:ascii="Times New Roman" w:hAnsi="Times New Roman" w:cs="Times New Roman"/>
          <w:sz w:val="24"/>
          <w:szCs w:val="24"/>
        </w:rPr>
      </w:pPr>
      <w:r w:rsidRPr="0037679E">
        <w:rPr>
          <w:rFonts w:ascii="Times New Roman" w:hAnsi="Times New Roman" w:cs="Times New Roman"/>
          <w:sz w:val="24"/>
          <w:szCs w:val="24"/>
          <w:lang w:val="fr-BE"/>
        </w:rPr>
        <w:t>L’</w:t>
      </w:r>
      <w:r w:rsidRPr="0037679E">
        <w:rPr>
          <w:rFonts w:ascii="Times New Roman" w:hAnsi="Times New Roman" w:cs="Times New Roman"/>
          <w:b/>
          <w:bCs/>
          <w:sz w:val="24"/>
          <w:szCs w:val="24"/>
          <w:lang w:val="fr-BE"/>
        </w:rPr>
        <w:t>Hôtel Duchêne</w:t>
      </w:r>
      <w:r w:rsidRPr="0037679E">
        <w:rPr>
          <w:rFonts w:ascii="Times New Roman" w:hAnsi="Times New Roman" w:cs="Times New Roman"/>
          <w:sz w:val="24"/>
          <w:szCs w:val="24"/>
          <w:lang w:val="fr-BE"/>
        </w:rPr>
        <w:t xml:space="preserve">, une entreprise familiale établie dans les années 1840, dès avant l’arrivée du chemin de fer, a vu ses bâtiments détruits par le feu, comme une partie des maisons de la localité, en 1914. </w:t>
      </w:r>
    </w:p>
    <w:p w14:paraId="581DF728" w14:textId="65016E7A" w:rsidR="006007A8" w:rsidRDefault="006007A8" w:rsidP="0037679E">
      <w:pPr>
        <w:spacing w:before="100" w:beforeAutospacing="1" w:after="100" w:afterAutospacing="1"/>
        <w:jc w:val="both"/>
        <w:rPr>
          <w:rFonts w:ascii="Times New Roman" w:hAnsi="Times New Roman" w:cs="Times New Roman"/>
          <w:sz w:val="24"/>
          <w:szCs w:val="24"/>
          <w:lang w:val="fr-BE"/>
        </w:rPr>
      </w:pPr>
      <w:r w:rsidRPr="0037679E">
        <w:rPr>
          <w:rFonts w:ascii="Times New Roman" w:hAnsi="Times New Roman" w:cs="Times New Roman"/>
          <w:sz w:val="24"/>
          <w:szCs w:val="24"/>
          <w:lang w:val="fr-BE"/>
        </w:rPr>
        <w:t xml:space="preserve">Le couple </w:t>
      </w:r>
      <w:proofErr w:type="spellStart"/>
      <w:r w:rsidRPr="0037679E">
        <w:rPr>
          <w:rFonts w:ascii="Times New Roman" w:hAnsi="Times New Roman" w:cs="Times New Roman"/>
          <w:b/>
          <w:bCs/>
          <w:sz w:val="24"/>
          <w:szCs w:val="24"/>
          <w:lang w:val="fr-BE"/>
        </w:rPr>
        <w:t>Dambroise</w:t>
      </w:r>
      <w:proofErr w:type="spellEnd"/>
      <w:r w:rsidRPr="0037679E">
        <w:rPr>
          <w:rFonts w:ascii="Times New Roman" w:hAnsi="Times New Roman" w:cs="Times New Roman"/>
          <w:b/>
          <w:bCs/>
          <w:sz w:val="24"/>
          <w:szCs w:val="24"/>
          <w:lang w:val="fr-BE"/>
        </w:rPr>
        <w:t>-Devillers</w:t>
      </w:r>
      <w:r w:rsidRPr="0037679E">
        <w:rPr>
          <w:rFonts w:ascii="Times New Roman" w:hAnsi="Times New Roman" w:cs="Times New Roman"/>
          <w:sz w:val="24"/>
          <w:szCs w:val="24"/>
          <w:lang w:val="fr-BE"/>
        </w:rPr>
        <w:t xml:space="preserve"> doit avoir reconstruit à neuf le bâtiment actuel au début des années vingt dans des dispositions inspirées de l’Art Déco où des espaces lambrissés anglais voisinent avec des sols </w:t>
      </w:r>
      <w:r w:rsidR="00917C2B" w:rsidRPr="0037679E">
        <w:rPr>
          <w:rFonts w:ascii="Times New Roman" w:hAnsi="Times New Roman" w:cs="Times New Roman"/>
          <w:sz w:val="24"/>
          <w:szCs w:val="24"/>
          <w:lang w:val="fr-BE"/>
        </w:rPr>
        <w:t>mosaïqués</w:t>
      </w:r>
      <w:r w:rsidRPr="0037679E">
        <w:rPr>
          <w:rFonts w:ascii="Times New Roman" w:hAnsi="Times New Roman" w:cs="Times New Roman"/>
          <w:sz w:val="24"/>
          <w:szCs w:val="24"/>
          <w:lang w:val="fr-BE"/>
        </w:rPr>
        <w:t xml:space="preserve"> à l’italienne et des parquets. Leur fille </w:t>
      </w:r>
      <w:r w:rsidRPr="0037679E">
        <w:rPr>
          <w:rFonts w:ascii="Times New Roman" w:hAnsi="Times New Roman" w:cs="Times New Roman"/>
          <w:b/>
          <w:bCs/>
          <w:sz w:val="24"/>
          <w:szCs w:val="24"/>
          <w:lang w:val="fr-BE"/>
        </w:rPr>
        <w:t xml:space="preserve">Jenny </w:t>
      </w:r>
      <w:proofErr w:type="spellStart"/>
      <w:r w:rsidRPr="0037679E">
        <w:rPr>
          <w:rFonts w:ascii="Times New Roman" w:hAnsi="Times New Roman" w:cs="Times New Roman"/>
          <w:b/>
          <w:bCs/>
          <w:sz w:val="24"/>
          <w:szCs w:val="24"/>
          <w:lang w:val="fr-BE"/>
        </w:rPr>
        <w:t>Dambroise</w:t>
      </w:r>
      <w:proofErr w:type="spellEnd"/>
      <w:r w:rsidRPr="0037679E">
        <w:rPr>
          <w:rFonts w:ascii="Times New Roman" w:hAnsi="Times New Roman" w:cs="Times New Roman"/>
          <w:sz w:val="24"/>
          <w:szCs w:val="24"/>
          <w:lang w:val="fr-BE"/>
        </w:rPr>
        <w:t xml:space="preserve"> est décédée en 2002. Nous n’avons pas encore consulté les dossiers des Dommages de guerre, ni ceux de l'Urbanisme à propos de ces travaux.</w:t>
      </w:r>
    </w:p>
    <w:p w14:paraId="23176EB2" w14:textId="06B11237" w:rsidR="00374E89" w:rsidRPr="0037679E" w:rsidRDefault="00374E89" w:rsidP="00374E89">
      <w:pPr>
        <w:spacing w:before="100" w:beforeAutospacing="1" w:after="100" w:afterAutospacing="1"/>
        <w:jc w:val="center"/>
        <w:rPr>
          <w:rFonts w:ascii="Times New Roman" w:hAnsi="Times New Roman" w:cs="Times New Roman"/>
          <w:sz w:val="24"/>
          <w:szCs w:val="24"/>
          <w:lang w:val="fr-BE"/>
        </w:rPr>
      </w:pPr>
      <w:r>
        <w:rPr>
          <w:noProof/>
          <w:lang w:val="fr-BE"/>
        </w:rPr>
        <w:drawing>
          <wp:inline distT="0" distB="0" distL="0" distR="0" wp14:anchorId="52147889" wp14:editId="565366DD">
            <wp:extent cx="2785390" cy="2773680"/>
            <wp:effectExtent l="0" t="0" r="0" b="762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42118" cy="2830169"/>
                    </a:xfrm>
                    <a:prstGeom prst="rect">
                      <a:avLst/>
                    </a:prstGeom>
                  </pic:spPr>
                </pic:pic>
              </a:graphicData>
            </a:graphic>
          </wp:inline>
        </w:drawing>
      </w:r>
    </w:p>
    <w:p w14:paraId="1431F563" w14:textId="20AB45DD" w:rsidR="0037679E" w:rsidRDefault="0037679E" w:rsidP="0037679E">
      <w:pPr>
        <w:jc w:val="both"/>
        <w:rPr>
          <w:rFonts w:ascii="Times New Roman" w:hAnsi="Times New Roman" w:cs="Times New Roman"/>
          <w:color w:val="050505"/>
          <w:sz w:val="24"/>
          <w:szCs w:val="24"/>
          <w:shd w:val="clear" w:color="auto" w:fill="FFFFFF"/>
        </w:rPr>
      </w:pPr>
      <w:r w:rsidRPr="0037679E">
        <w:rPr>
          <w:rFonts w:ascii="Times New Roman" w:hAnsi="Times New Roman" w:cs="Times New Roman"/>
          <w:color w:val="050505"/>
          <w:sz w:val="24"/>
          <w:szCs w:val="24"/>
          <w:shd w:val="clear" w:color="auto" w:fill="FFFFFF"/>
        </w:rPr>
        <w:t xml:space="preserve">Edmond </w:t>
      </w:r>
      <w:proofErr w:type="spellStart"/>
      <w:r w:rsidRPr="0037679E">
        <w:rPr>
          <w:rFonts w:ascii="Times New Roman" w:hAnsi="Times New Roman" w:cs="Times New Roman"/>
          <w:color w:val="050505"/>
          <w:sz w:val="24"/>
          <w:szCs w:val="24"/>
          <w:shd w:val="clear" w:color="auto" w:fill="FFFFFF"/>
        </w:rPr>
        <w:t>Dambroise</w:t>
      </w:r>
      <w:proofErr w:type="spellEnd"/>
      <w:r w:rsidRPr="0037679E">
        <w:rPr>
          <w:rFonts w:ascii="Times New Roman" w:hAnsi="Times New Roman" w:cs="Times New Roman"/>
          <w:color w:val="050505"/>
          <w:sz w:val="24"/>
          <w:szCs w:val="24"/>
          <w:shd w:val="clear" w:color="auto" w:fill="FFFFFF"/>
        </w:rPr>
        <w:t xml:space="preserve">, exploitant de l’Hôtel Duchêne, fut condamné aux travaux forcés à perpétuité, pour espionnage, par les Allemands en 1916. La </w:t>
      </w:r>
      <w:r w:rsidRPr="0037679E">
        <w:rPr>
          <w:rFonts w:ascii="Times New Roman" w:hAnsi="Times New Roman" w:cs="Times New Roman"/>
          <w:color w:val="050505"/>
          <w:sz w:val="24"/>
          <w:szCs w:val="24"/>
          <w:shd w:val="clear" w:color="auto" w:fill="FFFFFF"/>
        </w:rPr>
        <w:t xml:space="preserve">fin de la </w:t>
      </w:r>
      <w:r w:rsidRPr="0037679E">
        <w:rPr>
          <w:rFonts w:ascii="Times New Roman" w:hAnsi="Times New Roman" w:cs="Times New Roman"/>
          <w:color w:val="050505"/>
          <w:sz w:val="24"/>
          <w:szCs w:val="24"/>
          <w:shd w:val="clear" w:color="auto" w:fill="FFFFFF"/>
        </w:rPr>
        <w:t>guerre le sauva.</w:t>
      </w:r>
    </w:p>
    <w:tbl>
      <w:tblPr>
        <w:tblStyle w:val="Grilledutableau"/>
        <w:tblW w:w="0" w:type="auto"/>
        <w:tblLook w:val="04A0" w:firstRow="1" w:lastRow="0" w:firstColumn="1" w:lastColumn="0" w:noHBand="0" w:noVBand="1"/>
      </w:tblPr>
      <w:tblGrid>
        <w:gridCol w:w="4122"/>
        <w:gridCol w:w="3160"/>
        <w:gridCol w:w="3174"/>
      </w:tblGrid>
      <w:tr w:rsidR="00374E89" w14:paraId="698266AF" w14:textId="77777777" w:rsidTr="00374E89">
        <w:tc>
          <w:tcPr>
            <w:tcW w:w="4122" w:type="dxa"/>
          </w:tcPr>
          <w:p w14:paraId="29E44A78" w14:textId="0DE890FC" w:rsidR="00374E89" w:rsidRDefault="00374E89" w:rsidP="00374E89">
            <w:pPr>
              <w:jc w:val="center"/>
              <w:rPr>
                <w:rFonts w:ascii="Times New Roman" w:hAnsi="Times New Roman" w:cs="Times New Roman"/>
                <w:color w:val="050505"/>
                <w:sz w:val="24"/>
                <w:szCs w:val="24"/>
                <w:shd w:val="clear" w:color="auto" w:fill="FFFFFF"/>
              </w:rPr>
            </w:pPr>
            <w:r>
              <w:rPr>
                <w:noProof/>
                <w:lang w:eastAsia="fr-FR"/>
              </w:rPr>
              <w:lastRenderedPageBreak/>
              <w:drawing>
                <wp:inline distT="0" distB="0" distL="0" distR="0" wp14:anchorId="2E0EBC76" wp14:editId="0660B517">
                  <wp:extent cx="2480500" cy="1859860"/>
                  <wp:effectExtent l="0" t="0" r="0" b="7620"/>
                  <wp:docPr id="24" name="Image 24" descr="https://scontent.fbru1-1.fna.fbcdn.net/v/t1.0-9/122519464_985666331937141_6555457439206003544_o.jpg?_nc_cat=101&amp;ccb=2&amp;_nc_sid=730e14&amp;_nc_ohc=rlh0R3dZ164AX8x7MOv&amp;_nc_ht=scontent.fbru1-1.fna&amp;oh=9a63cc1205364c4af3e90001b83b7d8a&amp;oe=5FC1E5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fbru1-1.fna.fbcdn.net/v/t1.0-9/122519464_985666331937141_6555457439206003544_o.jpg?_nc_cat=101&amp;ccb=2&amp;_nc_sid=730e14&amp;_nc_ohc=rlh0R3dZ164AX8x7MOv&amp;_nc_ht=scontent.fbru1-1.fna&amp;oh=9a63cc1205364c4af3e90001b83b7d8a&amp;oe=5FC1E5C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0500" cy="1859860"/>
                          </a:xfrm>
                          <a:prstGeom prst="rect">
                            <a:avLst/>
                          </a:prstGeom>
                          <a:noFill/>
                          <a:ln>
                            <a:noFill/>
                          </a:ln>
                        </pic:spPr>
                      </pic:pic>
                    </a:graphicData>
                  </a:graphic>
                </wp:inline>
              </w:drawing>
            </w:r>
          </w:p>
        </w:tc>
        <w:tc>
          <w:tcPr>
            <w:tcW w:w="3160" w:type="dxa"/>
          </w:tcPr>
          <w:p w14:paraId="36099FAE" w14:textId="51F1FC9C" w:rsidR="00374E89" w:rsidRDefault="00374E89" w:rsidP="00374E89">
            <w:pPr>
              <w:jc w:val="center"/>
              <w:rPr>
                <w:rFonts w:ascii="Times New Roman" w:hAnsi="Times New Roman" w:cs="Times New Roman"/>
                <w:color w:val="050505"/>
                <w:sz w:val="24"/>
                <w:szCs w:val="24"/>
                <w:shd w:val="clear" w:color="auto" w:fill="FFFFFF"/>
              </w:rPr>
            </w:pPr>
            <w:r w:rsidRPr="00690209">
              <w:rPr>
                <w:noProof/>
                <w:lang w:eastAsia="fr-FR"/>
              </w:rPr>
              <w:drawing>
                <wp:anchor distT="0" distB="0" distL="114300" distR="114300" simplePos="0" relativeHeight="251660288" behindDoc="0" locked="0" layoutInCell="1" allowOverlap="1" wp14:anchorId="4B74D798" wp14:editId="5478D620">
                  <wp:simplePos x="0" y="0"/>
                  <wp:positionH relativeFrom="margin">
                    <wp:posOffset>168148</wp:posOffset>
                  </wp:positionH>
                  <wp:positionV relativeFrom="margin">
                    <wp:posOffset>51054</wp:posOffset>
                  </wp:positionV>
                  <wp:extent cx="1379220" cy="1838325"/>
                  <wp:effectExtent l="0" t="0" r="0" b="9525"/>
                  <wp:wrapSquare wrapText="bothSides"/>
                  <wp:docPr id="25" name="Image 25" descr="https://scontent.fbru1-1.fna.fbcdn.net/v/t1.0-9/122189425_984034135433694_1918386460204287600_o.jpg?_nc_cat=105&amp;ccb=2&amp;_nc_sid=730e14&amp;_nc_ohc=chl6I1byaMcAX_AXL8l&amp;_nc_ht=scontent.fbru1-1.fna&amp;oh=2af43968021e4a73eba092c57d80a74c&amp;oe=5FC287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bru1-1.fna.fbcdn.net/v/t1.0-9/122189425_984034135433694_1918386460204287600_o.jpg?_nc_cat=105&amp;ccb=2&amp;_nc_sid=730e14&amp;_nc_ohc=chl6I1byaMcAX_AXL8l&amp;_nc_ht=scontent.fbru1-1.fna&amp;oh=2af43968021e4a73eba092c57d80a74c&amp;oe=5FC287D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9220"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74" w:type="dxa"/>
          </w:tcPr>
          <w:p w14:paraId="2A3FB7FE" w14:textId="100EFE68" w:rsidR="00374E89" w:rsidRDefault="00374E89" w:rsidP="00374E89">
            <w:pPr>
              <w:jc w:val="center"/>
              <w:rPr>
                <w:rFonts w:ascii="Times New Roman" w:hAnsi="Times New Roman" w:cs="Times New Roman"/>
                <w:color w:val="050505"/>
                <w:sz w:val="24"/>
                <w:szCs w:val="24"/>
                <w:shd w:val="clear" w:color="auto" w:fill="FFFFFF"/>
              </w:rPr>
            </w:pPr>
            <w:r>
              <w:rPr>
                <w:noProof/>
                <w:lang w:eastAsia="fr-FR"/>
              </w:rPr>
              <w:drawing>
                <wp:inline distT="0" distB="0" distL="0" distR="0" wp14:anchorId="2A42A55D" wp14:editId="59CEA27F">
                  <wp:extent cx="1404438" cy="1873102"/>
                  <wp:effectExtent l="0" t="0" r="5715" b="0"/>
                  <wp:docPr id="26" name="Image 26" descr="https://scontent.fbru1-1.fna.fbcdn.net/v/t1.0-9/122445471_985666251937149_6384361051503869204_o.jpg?_nc_cat=102&amp;ccb=2&amp;_nc_sid=730e14&amp;_nc_ohc=G8odjfaLUAwAX_hwk_P&amp;_nc_ht=scontent.fbru1-1.fna&amp;oh=6e4c5bf356abca154a00bfb2907ce145&amp;oe=5FC1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fbru1-1.fna.fbcdn.net/v/t1.0-9/122445471_985666251937149_6384361051503869204_o.jpg?_nc_cat=102&amp;ccb=2&amp;_nc_sid=730e14&amp;_nc_ohc=G8odjfaLUAwAX_hwk_P&amp;_nc_ht=scontent.fbru1-1.fna&amp;oh=6e4c5bf356abca154a00bfb2907ce145&amp;oe=5FC1518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4438" cy="1873102"/>
                          </a:xfrm>
                          <a:prstGeom prst="rect">
                            <a:avLst/>
                          </a:prstGeom>
                          <a:noFill/>
                          <a:ln>
                            <a:noFill/>
                          </a:ln>
                        </pic:spPr>
                      </pic:pic>
                    </a:graphicData>
                  </a:graphic>
                </wp:inline>
              </w:drawing>
            </w:r>
          </w:p>
        </w:tc>
      </w:tr>
    </w:tbl>
    <w:p w14:paraId="65A3F32B" w14:textId="2F05FB8F" w:rsidR="00374E89" w:rsidRDefault="00374E89" w:rsidP="00374E89">
      <w:pPr>
        <w:jc w:val="both"/>
        <w:rPr>
          <w:rFonts w:ascii="Times New Roman" w:hAnsi="Times New Roman" w:cs="Times New Roman"/>
          <w:color w:val="050505"/>
          <w:sz w:val="24"/>
          <w:szCs w:val="24"/>
          <w:shd w:val="clear" w:color="auto" w:fill="FFFFFF"/>
        </w:rPr>
      </w:pPr>
      <w:r w:rsidRPr="00374E89">
        <w:rPr>
          <w:rFonts w:ascii="Times New Roman" w:hAnsi="Times New Roman" w:cs="Times New Roman"/>
          <w:color w:val="050505"/>
          <w:sz w:val="24"/>
          <w:szCs w:val="24"/>
          <w:shd w:val="clear" w:color="auto" w:fill="FFFFFF"/>
        </w:rPr>
        <w:t xml:space="preserve">Bas-relief funéraire en bronze, de 32,5 x 26 cm, à son effigie. Tête en profil droit, signé en bas à droite </w:t>
      </w:r>
      <w:r>
        <w:rPr>
          <w:rFonts w:ascii="Times New Roman" w:hAnsi="Times New Roman" w:cs="Times New Roman"/>
          <w:color w:val="050505"/>
          <w:sz w:val="24"/>
          <w:szCs w:val="24"/>
          <w:shd w:val="clear" w:color="auto" w:fill="FFFFFF"/>
        </w:rPr>
        <w:br/>
      </w:r>
      <w:r w:rsidRPr="00374E89">
        <w:rPr>
          <w:rFonts w:ascii="Times New Roman" w:hAnsi="Times New Roman" w:cs="Times New Roman"/>
          <w:color w:val="050505"/>
          <w:sz w:val="24"/>
          <w:szCs w:val="24"/>
          <w:shd w:val="clear" w:color="auto" w:fill="FFFFFF"/>
        </w:rPr>
        <w:t xml:space="preserve">“G. </w:t>
      </w:r>
      <w:proofErr w:type="spellStart"/>
      <w:r w:rsidRPr="00374E89">
        <w:rPr>
          <w:rFonts w:ascii="Times New Roman" w:hAnsi="Times New Roman" w:cs="Times New Roman"/>
          <w:color w:val="050505"/>
          <w:sz w:val="24"/>
          <w:szCs w:val="24"/>
          <w:shd w:val="clear" w:color="auto" w:fill="FFFFFF"/>
        </w:rPr>
        <w:t>Devreese</w:t>
      </w:r>
      <w:proofErr w:type="spellEnd"/>
      <w:r w:rsidRPr="00374E89">
        <w:rPr>
          <w:rFonts w:ascii="Times New Roman" w:hAnsi="Times New Roman" w:cs="Times New Roman"/>
          <w:color w:val="050505"/>
          <w:sz w:val="24"/>
          <w:szCs w:val="24"/>
          <w:shd w:val="clear" w:color="auto" w:fill="FFFFFF"/>
        </w:rPr>
        <w:t xml:space="preserve"> / sc.”, sans autre mention visible en raison de l’oxydation du métal.»</w:t>
      </w:r>
      <w:r w:rsidRPr="00374E89">
        <w:rPr>
          <w:rFonts w:ascii="Times New Roman" w:hAnsi="Times New Roman" w:cs="Times New Roman"/>
          <w:color w:val="050505"/>
          <w:sz w:val="24"/>
          <w:szCs w:val="24"/>
        </w:rPr>
        <w:br/>
      </w:r>
      <w:r w:rsidRPr="00374E89">
        <w:rPr>
          <w:rFonts w:ascii="Times New Roman" w:hAnsi="Times New Roman" w:cs="Times New Roman"/>
          <w:color w:val="050505"/>
          <w:sz w:val="24"/>
          <w:szCs w:val="24"/>
          <w:shd w:val="clear" w:color="auto" w:fill="FFFFFF"/>
        </w:rPr>
        <w:t>La plaque s’insère dans une stèle en pierre bleue taillée, sommée d’une croix, placée à l’arrière du sarcophage familial dont la lame porte les noms des familles propriétaires successives de l’Hôtel</w:t>
      </w:r>
      <w:r>
        <w:rPr>
          <w:rFonts w:ascii="Times New Roman" w:hAnsi="Times New Roman" w:cs="Times New Roman"/>
          <w:color w:val="050505"/>
          <w:sz w:val="24"/>
          <w:szCs w:val="24"/>
          <w:shd w:val="clear" w:color="auto" w:fill="FFFFFF"/>
        </w:rPr>
        <w:t>.</w:t>
      </w:r>
    </w:p>
    <w:p w14:paraId="109FAA00" w14:textId="32AB5B07" w:rsidR="006007A8" w:rsidRDefault="00374E89" w:rsidP="00374E89">
      <w:pPr>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r w:rsidR="006007A8" w:rsidRPr="0037679E">
        <w:rPr>
          <w:rFonts w:ascii="Times New Roman" w:hAnsi="Times New Roman" w:cs="Times New Roman"/>
          <w:sz w:val="24"/>
          <w:szCs w:val="24"/>
          <w:lang w:val="fr-BE"/>
        </w:rPr>
        <w:t xml:space="preserve">L’activité triple, hôtel-restaurant-café, ne semble pas avoir perduré au-delà de la fin des années cinquante. La poste et le tri local ont alors investi le restaurant, et les chambres ont été louées, ainsi que les garages transformés en commerces. Ne subsiste aujourd’hui que la </w:t>
      </w:r>
      <w:r w:rsidR="006007A8" w:rsidRPr="0037679E">
        <w:rPr>
          <w:rFonts w:ascii="Times New Roman" w:hAnsi="Times New Roman" w:cs="Times New Roman"/>
          <w:i/>
          <w:iCs/>
          <w:sz w:val="24"/>
          <w:szCs w:val="24"/>
          <w:lang w:val="fr-BE"/>
        </w:rPr>
        <w:t>Taverne Duchêne</w:t>
      </w:r>
      <w:r w:rsidR="006007A8" w:rsidRPr="0037679E">
        <w:rPr>
          <w:rFonts w:ascii="Times New Roman" w:hAnsi="Times New Roman" w:cs="Times New Roman"/>
          <w:sz w:val="24"/>
          <w:szCs w:val="24"/>
          <w:lang w:val="fr-BE"/>
        </w:rPr>
        <w:t xml:space="preserve">. La poste, tri et bureau, a quitté les lieux </w:t>
      </w:r>
      <w:r w:rsidRPr="0037679E">
        <w:rPr>
          <w:rFonts w:ascii="Times New Roman" w:hAnsi="Times New Roman" w:cs="Times New Roman"/>
          <w:sz w:val="24"/>
          <w:szCs w:val="24"/>
          <w:lang w:val="fr-BE"/>
        </w:rPr>
        <w:t>par suite de</w:t>
      </w:r>
      <w:r w:rsidR="006007A8" w:rsidRPr="0037679E">
        <w:rPr>
          <w:rFonts w:ascii="Times New Roman" w:hAnsi="Times New Roman" w:cs="Times New Roman"/>
          <w:sz w:val="24"/>
          <w:szCs w:val="24"/>
          <w:lang w:val="fr-BE"/>
        </w:rPr>
        <w:t xml:space="preserve"> l’abandon de l’acheminement ferroviaire du courrier.</w:t>
      </w:r>
    </w:p>
    <w:p w14:paraId="72CFDE00" w14:textId="2B84AAA0" w:rsidR="00917C2B" w:rsidRDefault="00917C2B" w:rsidP="00917C2B">
      <w:pPr>
        <w:jc w:val="center"/>
        <w:rPr>
          <w:rFonts w:ascii="Times New Roman" w:hAnsi="Times New Roman" w:cs="Times New Roman"/>
          <w:sz w:val="24"/>
          <w:szCs w:val="24"/>
          <w:lang w:val="fr-BE"/>
        </w:rPr>
      </w:pPr>
      <w:r>
        <w:rPr>
          <w:noProof/>
          <w:lang w:eastAsia="fr-FR"/>
        </w:rPr>
        <w:drawing>
          <wp:inline distT="0" distB="0" distL="0" distR="0" wp14:anchorId="1B928316" wp14:editId="49CF3D8F">
            <wp:extent cx="6612524" cy="4261449"/>
            <wp:effectExtent l="0" t="0" r="0" b="6350"/>
            <wp:docPr id="17" name="Image 17" descr="C:\Users\JEAN\Dropbox\CHAGO\Ottignies\A Traiter\Gare &amp; Place\Hôtel Duchê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EAN\Dropbox\CHAGO\Ottignies\A Traiter\Gare &amp; Place\Hôtel Duchên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79455" cy="4304583"/>
                    </a:xfrm>
                    <a:prstGeom prst="rect">
                      <a:avLst/>
                    </a:prstGeom>
                    <a:noFill/>
                    <a:ln>
                      <a:noFill/>
                    </a:ln>
                  </pic:spPr>
                </pic:pic>
              </a:graphicData>
            </a:graphic>
          </wp:inline>
        </w:drawing>
      </w:r>
    </w:p>
    <w:p w14:paraId="2CCC475E" w14:textId="77777777" w:rsidR="00374E89" w:rsidRPr="0037679E" w:rsidRDefault="00374E89" w:rsidP="00374E89">
      <w:pPr>
        <w:jc w:val="both"/>
        <w:rPr>
          <w:rFonts w:ascii="Times New Roman" w:hAnsi="Times New Roman" w:cs="Times New Roman"/>
          <w:sz w:val="24"/>
          <w:szCs w:val="24"/>
        </w:rPr>
      </w:pPr>
    </w:p>
    <w:p w14:paraId="7BA6FFDD" w14:textId="4F5F2329" w:rsidR="006007A8" w:rsidRDefault="006007A8" w:rsidP="00847323">
      <w:pPr>
        <w:jc w:val="center"/>
      </w:pPr>
      <w:r>
        <w:rPr>
          <w:noProof/>
        </w:rPr>
        <w:lastRenderedPageBreak/>
        <w:drawing>
          <wp:inline distT="0" distB="0" distL="0" distR="0" wp14:anchorId="6F760AA7" wp14:editId="6D6B7B1E">
            <wp:extent cx="6645910" cy="4400550"/>
            <wp:effectExtent l="0" t="0" r="2540" b="0"/>
            <wp:docPr id="22" name="Image 22" descr="Une image contenant texte, intérieur, vieux,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descr="Une image contenant texte, intérieur, vieux, blanc&#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4400550"/>
                    </a:xfrm>
                    <a:prstGeom prst="rect">
                      <a:avLst/>
                    </a:prstGeom>
                  </pic:spPr>
                </pic:pic>
              </a:graphicData>
            </a:graphic>
          </wp:inline>
        </w:drawing>
      </w:r>
    </w:p>
    <w:p w14:paraId="0FD4C014" w14:textId="3466E454" w:rsidR="006007A8" w:rsidRDefault="006007A8" w:rsidP="00847323">
      <w:pPr>
        <w:jc w:val="center"/>
      </w:pPr>
    </w:p>
    <w:p w14:paraId="7246E6B0" w14:textId="2E7968B3" w:rsidR="00FA69D9" w:rsidRDefault="006007A8" w:rsidP="00917C2B">
      <w:pPr>
        <w:jc w:val="center"/>
        <w:rPr>
          <w:lang w:val="fr-BE"/>
        </w:rPr>
      </w:pPr>
      <w:r>
        <w:rPr>
          <w:noProof/>
        </w:rPr>
        <w:drawing>
          <wp:inline distT="0" distB="0" distL="0" distR="0" wp14:anchorId="7FFD2517" wp14:editId="292BA798">
            <wp:extent cx="6645910" cy="4400550"/>
            <wp:effectExtent l="0" t="0" r="2540" b="0"/>
            <wp:docPr id="23" name="Image 23" descr="Une image contenant texte, intérieur, vieux,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descr="Une image contenant texte, intérieur, vieux, blanc&#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4400550"/>
                    </a:xfrm>
                    <a:prstGeom prst="rect">
                      <a:avLst/>
                    </a:prstGeom>
                  </pic:spPr>
                </pic:pic>
              </a:graphicData>
            </a:graphic>
          </wp:inline>
        </w:drawing>
      </w:r>
      <w:r w:rsidR="00690209">
        <w:rPr>
          <w:lang w:val="fr-BE"/>
        </w:rPr>
        <w:t xml:space="preserve">    </w:t>
      </w:r>
    </w:p>
    <w:p w14:paraId="07FA2748" w14:textId="79631D5C" w:rsidR="00D20A49" w:rsidRDefault="00D20A49" w:rsidP="00D20A49">
      <w:pPr>
        <w:jc w:val="center"/>
        <w:rPr>
          <w:lang w:val="fr-BE"/>
        </w:rPr>
      </w:pPr>
    </w:p>
    <w:sectPr w:rsidR="00D20A49" w:rsidSect="00D00F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9D9"/>
    <w:rsid w:val="00066FDF"/>
    <w:rsid w:val="0008087D"/>
    <w:rsid w:val="001231F7"/>
    <w:rsid w:val="001E2406"/>
    <w:rsid w:val="00253086"/>
    <w:rsid w:val="002B7648"/>
    <w:rsid w:val="0033375A"/>
    <w:rsid w:val="00343DE4"/>
    <w:rsid w:val="00374E89"/>
    <w:rsid w:val="0037679E"/>
    <w:rsid w:val="0041056D"/>
    <w:rsid w:val="00491112"/>
    <w:rsid w:val="004D1DC4"/>
    <w:rsid w:val="00561A0A"/>
    <w:rsid w:val="006007A8"/>
    <w:rsid w:val="00690209"/>
    <w:rsid w:val="006E7626"/>
    <w:rsid w:val="007A72BD"/>
    <w:rsid w:val="00847323"/>
    <w:rsid w:val="00895EB8"/>
    <w:rsid w:val="008C30FA"/>
    <w:rsid w:val="00917C2B"/>
    <w:rsid w:val="009A28AE"/>
    <w:rsid w:val="00A932AB"/>
    <w:rsid w:val="00B34C89"/>
    <w:rsid w:val="00B679CA"/>
    <w:rsid w:val="00BF3DE2"/>
    <w:rsid w:val="00C07452"/>
    <w:rsid w:val="00C45917"/>
    <w:rsid w:val="00CC7B87"/>
    <w:rsid w:val="00D00FA2"/>
    <w:rsid w:val="00D20A49"/>
    <w:rsid w:val="00D352A7"/>
    <w:rsid w:val="00DA4134"/>
    <w:rsid w:val="00E21735"/>
    <w:rsid w:val="00E23437"/>
    <w:rsid w:val="00E668F7"/>
    <w:rsid w:val="00EF2995"/>
    <w:rsid w:val="00FA69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AF902"/>
  <w15:docId w15:val="{453296AD-3236-41E9-85B4-CA2E4E67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A69D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69D9"/>
    <w:rPr>
      <w:rFonts w:ascii="Tahoma" w:hAnsi="Tahoma" w:cs="Tahoma"/>
      <w:sz w:val="16"/>
      <w:szCs w:val="16"/>
    </w:rPr>
  </w:style>
  <w:style w:type="character" w:styleId="Lienhypertexte">
    <w:name w:val="Hyperlink"/>
    <w:basedOn w:val="Policepardfaut"/>
    <w:uiPriority w:val="99"/>
    <w:unhideWhenUsed/>
    <w:rsid w:val="00D00FA2"/>
    <w:rPr>
      <w:color w:val="0000FF" w:themeColor="hyperlink"/>
      <w:u w:val="single"/>
    </w:rPr>
  </w:style>
  <w:style w:type="character" w:styleId="Lienhypertextesuivivisit">
    <w:name w:val="FollowedHyperlink"/>
    <w:basedOn w:val="Policepardfaut"/>
    <w:uiPriority w:val="99"/>
    <w:semiHidden/>
    <w:unhideWhenUsed/>
    <w:rsid w:val="00DA4134"/>
    <w:rPr>
      <w:color w:val="800080" w:themeColor="followedHyperlink"/>
      <w:u w:val="single"/>
    </w:rPr>
  </w:style>
  <w:style w:type="table" w:styleId="Grilledutableau">
    <w:name w:val="Table Grid"/>
    <w:basedOn w:val="TableauNormal"/>
    <w:uiPriority w:val="59"/>
    <w:rsid w:val="00374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82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250</Words>
  <Characters>1380</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Jean Bidoul</cp:lastModifiedBy>
  <cp:revision>5</cp:revision>
  <dcterms:created xsi:type="dcterms:W3CDTF">2022-07-11T03:53:00Z</dcterms:created>
  <dcterms:modified xsi:type="dcterms:W3CDTF">2022-07-11T04:09:00Z</dcterms:modified>
</cp:coreProperties>
</file>